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A4F" w:rsidRDefault="00C40A4F" w:rsidP="00C40A4F">
      <w:pPr>
        <w:widowControl w:val="0"/>
        <w:autoSpaceDE w:val="0"/>
        <w:autoSpaceDN w:val="0"/>
        <w:spacing w:after="0" w:line="240" w:lineRule="auto"/>
        <w:rPr>
          <w:rFonts w:eastAsia="Times New Roman"/>
          <w:sz w:val="28"/>
          <w:lang w:val="vi-VN"/>
        </w:rPr>
      </w:pPr>
      <w:bookmarkStart w:id="0" w:name="_Toc86473019"/>
      <w:r>
        <w:rPr>
          <w:rFonts w:eastAsia="Times New Roman"/>
          <w:b/>
          <w:sz w:val="24"/>
          <w:lang w:val="vi-VN"/>
        </w:rPr>
        <w:t>CHỨNG CHỈ NGOẠI NGỮ TRONG NGÀNH DU LỊCH</w:t>
      </w:r>
      <w:bookmarkEnd w:id="0"/>
      <w:r>
        <w:rPr>
          <w:rFonts w:eastAsia="Times New Roman"/>
          <w:b/>
          <w:sz w:val="24"/>
          <w:lang w:val="vi-VN"/>
        </w:rPr>
        <w:t xml:space="preserve">, </w:t>
      </w:r>
      <w:r>
        <w:rPr>
          <w:rFonts w:eastAsia="Times New Roman"/>
          <w:sz w:val="28"/>
          <w:lang w:val="vi-VN"/>
        </w:rPr>
        <w:t xml:space="preserve">loại văn bằng do cơ quan có thẩm quyền cấp chứng nhận về trình độ thông thạo tiếng nước ngoài theo một tiêu chuẩn nhất định, được cơ quan quản lý nhà nước về du lịch, tổ chức, doanh nghiệp du lịch chấp nhận sử dụng để hành nghề và có giá trị pháp lý lâu dài hoặc có thời hạn. </w:t>
      </w:r>
    </w:p>
    <w:p w:rsidR="00C40A4F" w:rsidRDefault="00C40A4F" w:rsidP="00C40A4F">
      <w:pPr>
        <w:widowControl w:val="0"/>
        <w:autoSpaceDE w:val="0"/>
        <w:autoSpaceDN w:val="0"/>
        <w:spacing w:after="0" w:line="240" w:lineRule="auto"/>
        <w:ind w:firstLine="720"/>
        <w:rPr>
          <w:rFonts w:eastAsia="Times New Roman"/>
          <w:sz w:val="28"/>
          <w:lang w:val="vi-VN"/>
        </w:rPr>
      </w:pPr>
      <w:r>
        <w:rPr>
          <w:rFonts w:eastAsia="Times New Roman"/>
          <w:sz w:val="28"/>
          <w:lang w:val="vi-VN"/>
        </w:rPr>
        <w:t xml:space="preserve">Thông thường chứng chỉ ngoại ngữ chỉ có thời hạn nhất định. Hiện tại trên thế giới và Việt Nam có nhiều cơ sở đào tạo (trung tâm, viện, trường đào tạo …) được phép tổ chức các khóa học đào tạo và cấp chứng chỉ ngoại ngữ chuyên sâu về ngành Du lịch cho các đối tượng hoàn thành chương trình đào tạo theo quy định. </w:t>
      </w:r>
    </w:p>
    <w:p w:rsidR="00C40A4F" w:rsidRDefault="00C40A4F" w:rsidP="00C40A4F">
      <w:pPr>
        <w:widowControl w:val="0"/>
        <w:autoSpaceDE w:val="0"/>
        <w:autoSpaceDN w:val="0"/>
        <w:spacing w:after="0" w:line="240" w:lineRule="auto"/>
        <w:ind w:firstLine="720"/>
        <w:rPr>
          <w:rFonts w:eastAsia="Times New Roman"/>
          <w:sz w:val="28"/>
          <w:lang w:val="vi-VN"/>
        </w:rPr>
      </w:pPr>
      <w:r>
        <w:rPr>
          <w:rFonts w:eastAsia="Times New Roman"/>
          <w:sz w:val="28"/>
          <w:lang w:val="vi-VN"/>
        </w:rPr>
        <w:t xml:space="preserve">Ngoại ngữ hay tiếng nước ngoài là ngôn ngữ bản địa của quốc gia khác được khách quốc tế sử dụng khi đến du lịch hoặc làm việc ở đất nước tiếp nhận. Thông thạo ngoại ngữ là điều kiện quan trọng để những người lao động trong ngành Du lịch có thể giao tiếp và cung cấp dịch vụ du lịch một cách chuyên nghiệp cho khách du lịch quốc tế. CCNNTNDL được các doanh nghiệp du lịch (nhà hàng, khách sạn, công ty lữ hành…), các cơ quan quản lý nhà nước về du lịch và các đơn vị kinh doanh dịch vụ du lịch khác sử dụng để làm tiêu chuẩn đầu vào đối với việc tuyển dụng người lao động hoặc cấp thẻ hành nghề. </w:t>
      </w:r>
    </w:p>
    <w:p w:rsidR="00C40A4F" w:rsidRDefault="00C40A4F" w:rsidP="00C40A4F">
      <w:pPr>
        <w:widowControl w:val="0"/>
        <w:autoSpaceDE w:val="0"/>
        <w:autoSpaceDN w:val="0"/>
        <w:spacing w:after="0" w:line="240" w:lineRule="auto"/>
        <w:ind w:firstLine="720"/>
        <w:rPr>
          <w:rFonts w:eastAsia="Times New Roman"/>
          <w:sz w:val="28"/>
          <w:lang w:val="vi-VN"/>
        </w:rPr>
      </w:pPr>
      <w:r>
        <w:rPr>
          <w:rFonts w:eastAsia="Times New Roman"/>
          <w:sz w:val="28"/>
          <w:lang w:val="vi-VN"/>
        </w:rPr>
        <w:t xml:space="preserve">Tại Việt Nam, đối với hướng dẫn viên du lịch quốc tế, từ năm 2001, cơ quan cấp thẻ hướng dẫn viên du lịch quốc tế là Tổng cục Du lịch đã ủy quyền cho một số cơ sở đào tạo tổ chức thi, cấp chứng chỉ ngoại ngữ chuyên ngành Du lịch, các ngôn ngữ gồm tiếng Anh, Pháp, Đức, Trung, Nhật, Nga, Hàn, Thái Lan, Khmer, Tây Ban Nha, Ý, Indonesia…, chứng chỉ này có thời hạn hai năm kể từ ngày cấp. Đến năm 2017, theo Luật Du lịch, chứng chỉ ngoại ngữ chuyên ngành .Du lịch đã không còn được cấp mà điều kiện để cấp thẻ hướng dẫn viên du lịch quốc tế đã thay đổi thành sử dụng thành thạo ngoại ngữ đăng ký hành nghề. Theo đó, những chứng chỉ ngoại ngữ được chấp nhận để cấp thẻ hướng dẫn viên du lịch quốc tế gồm: Bằng tốt nghiệp Cao đẳng trở lên chuyên ngành ngoại ngữ; bằng tốt nghiệp Cao đẳng trở lên theo chương trình đào tạo bằng tiếng nước ngoài; bằng tốt nghiệp Cao đẳng trở lên ở nước ngoài; chứng chỉ hoặc giấy chứng nhận ngoại ngữ bậc bốn trở lên khung năng lực ngoại ngữ 6 bậc dùng cho Việt Nam hoặc B2 trở lên khung tham chiếu trình độ ngoại ngữ chung châu Âu, còn thời hạn hoặc được cấp trong vòng năm năm đối với chứng chỉ hoặc giấy chứng nhận ngoại ngữ không quy định thời hạn, do tổ chức, cơ quan có thẩm quyền đạt mức yêu cầu. Các văn bằng, chứng chỉ, giấy chứng nhận do cơ sở đào tạo nước ngoài cấp phải được công nhận theo quy định của Bộ Giáo dục và Đào tạo, Bộ Lao động – Thương binh và Xã hội. </w:t>
      </w:r>
    </w:p>
    <w:p w:rsidR="00C40A4F" w:rsidRDefault="00C40A4F" w:rsidP="00C40A4F">
      <w:pPr>
        <w:widowControl w:val="0"/>
        <w:autoSpaceDE w:val="0"/>
        <w:autoSpaceDN w:val="0"/>
        <w:spacing w:after="0" w:line="240" w:lineRule="auto"/>
        <w:ind w:firstLine="720"/>
        <w:rPr>
          <w:rFonts w:eastAsia="Times New Roman"/>
          <w:sz w:val="28"/>
          <w:lang w:val="vi-VN"/>
        </w:rPr>
      </w:pPr>
      <w:r>
        <w:rPr>
          <w:rFonts w:eastAsia="Times New Roman"/>
          <w:sz w:val="28"/>
          <w:lang w:val="vi-VN"/>
        </w:rPr>
        <w:t xml:space="preserve">Một số doanh nghiệp trong ngành Du lịch (như khách sạn, nhà hàng, công ty lữ hành…) tại Việt Nam có yêu cầu một số vị trí công việc phải có kỹ năng ngoại ngữ liên quan đến du lịch nhất định. Các đơn vị này yêu cầu nhân viên phải có chứng chỉ ngoại ngữ ngành Du lịch hoặc chứng chỉ ngoại ngữ tương ứng. Để đáp ứng yêu cầu trên nhiều cơ sở đào tạo có chức năng đã tổ chức khóa đào tạo cấp chứng chỉ ngoại ngữ ngành Du lịch cho các đối tượng có nhu cầu. Bên cạnh các khóa đào tạo các ngôn ngữ phổ biến như tiếng Anh, tiếng Pháp, tiếng Hoa v.v. thì các khóa học </w:t>
      </w:r>
      <w:r>
        <w:rPr>
          <w:rFonts w:eastAsia="Times New Roman"/>
          <w:sz w:val="28"/>
          <w:lang w:val="vi-VN"/>
        </w:rPr>
        <w:lastRenderedPageBreak/>
        <w:t>cấp các chứng chỉ ngoại ngữ cho các ngôn ngữ đang thiếu và có nhu cầu lớn về khách du lịch hiện nay như tiếng Hàn Quốc, tiếng Tây Ban Nha, Bồ Đào Nha, tiếng các nước Đông Nam Á… đang phát triển rất mạnh tại nhiều thành phố lớn.</w:t>
      </w:r>
    </w:p>
    <w:p w:rsidR="00C40A4F" w:rsidRDefault="00C40A4F" w:rsidP="00C40A4F">
      <w:pPr>
        <w:widowControl w:val="0"/>
        <w:autoSpaceDE w:val="0"/>
        <w:autoSpaceDN w:val="0"/>
        <w:spacing w:after="0" w:line="240" w:lineRule="auto"/>
        <w:ind w:firstLine="720"/>
        <w:rPr>
          <w:rFonts w:eastAsia="Times New Roman"/>
          <w:sz w:val="28"/>
          <w:lang w:val="vi-VN"/>
        </w:rPr>
      </w:pPr>
      <w:r>
        <w:rPr>
          <w:rFonts w:eastAsia="Times New Roman"/>
          <w:sz w:val="28"/>
          <w:lang w:val="vi-VN"/>
        </w:rPr>
        <w:t>Một số loại chứng chỉ, giấy chứng nhận ngoại ngữ do cơ quan thẩm quyền cấp được chấp nhận trong ngành Du lịch tại Việt Nam như: Tiếng Anh: chứng chỉ TOEFL; chứng chỉ IELTS; chứng chỉ Aptis; chứng chỉ TOEIC; chứng chỉ OPIc + WPT + LPT + RPT của ACTFL. Tiếng Nhật: chứng chỉ năm cấp JLPT; Chứng chỉ OPIc + WPT + LPT + RPT của ACTFL. Tiếng Trung: chứng chỉ sáu cấp HSK + HSK K; chứng chỉ TOCFL. Tiếng Đức: chứng chỉ ZDfB; chứng chỉ TestDaF. Tiếng Pháp: chứng chỉ DELF; chứng chỉ TCF; Diplôme de Language. Tiếng Tây Ban Nha: chứng chỉ DELE. Tiếng Ý: chứng chỉ DILI; chứng chỉ CILS; chứng chỉ CELI. Tiếng Hàn Quốc: chứng chỉ KLPT; chứng chỉ TOPIK + OPIc tiếng Hàn. Tiếng Nga: chứng chỉ TRKI. Các ngoại ngữ khác: tương đương bậc bốn trở lên khung năng lực ngoại ngữ sáu bậc dùng cho Việt Nam hoặc B2 trở lên khung tham chiếu trình độ ngoại ngữ chung Châu Âu.</w:t>
      </w:r>
    </w:p>
    <w:p w:rsidR="00C40A4F" w:rsidRDefault="00C40A4F" w:rsidP="00C40A4F">
      <w:pPr>
        <w:widowControl w:val="0"/>
        <w:autoSpaceDE w:val="0"/>
        <w:autoSpaceDN w:val="0"/>
        <w:spacing w:after="0" w:line="240" w:lineRule="auto"/>
        <w:jc w:val="right"/>
        <w:rPr>
          <w:rFonts w:eastAsia="Times New Roman"/>
          <w:b/>
          <w:bCs/>
          <w:caps/>
          <w:spacing w:val="5"/>
          <w:sz w:val="22"/>
          <w:lang w:val="vi-VN"/>
        </w:rPr>
      </w:pPr>
      <w:r>
        <w:rPr>
          <w:rFonts w:eastAsia="Times New Roman"/>
          <w:sz w:val="28"/>
          <w:lang w:val="vi-VN"/>
        </w:rPr>
        <w:t xml:space="preserve">    </w:t>
      </w:r>
      <w:r>
        <w:rPr>
          <w:rFonts w:eastAsia="Times New Roman"/>
          <w:b/>
          <w:bCs/>
          <w:caps/>
          <w:spacing w:val="5"/>
          <w:sz w:val="22"/>
          <w:lang w:val="vi-VN"/>
        </w:rPr>
        <w:t>NguyỄn Hoàng Mai</w:t>
      </w:r>
    </w:p>
    <w:p w:rsidR="00C40A4F" w:rsidRDefault="00C40A4F" w:rsidP="00C40A4F">
      <w:pPr>
        <w:widowControl w:val="0"/>
        <w:autoSpaceDE w:val="0"/>
        <w:autoSpaceDN w:val="0"/>
        <w:spacing w:after="0" w:line="240" w:lineRule="auto"/>
        <w:jc w:val="left"/>
        <w:rPr>
          <w:rFonts w:eastAsia="Times New Roman"/>
          <w:b/>
          <w:sz w:val="24"/>
          <w:szCs w:val="20"/>
          <w:lang w:val="vi-VN"/>
        </w:rPr>
      </w:pPr>
      <w:r>
        <w:rPr>
          <w:rFonts w:eastAsia="Times New Roman"/>
          <w:b/>
          <w:sz w:val="24"/>
          <w:szCs w:val="20"/>
          <w:lang w:val="vi-VN"/>
        </w:rPr>
        <w:t>Tài liệu tham khảo:</w:t>
      </w:r>
    </w:p>
    <w:p w:rsidR="00C40A4F" w:rsidRDefault="00C40A4F" w:rsidP="00C40A4F">
      <w:pPr>
        <w:widowControl w:val="0"/>
        <w:numPr>
          <w:ilvl w:val="0"/>
          <w:numId w:val="1"/>
        </w:numPr>
        <w:autoSpaceDE w:val="0"/>
        <w:autoSpaceDN w:val="0"/>
        <w:spacing w:after="0" w:line="240" w:lineRule="auto"/>
        <w:ind w:left="284" w:hanging="284"/>
        <w:jc w:val="left"/>
        <w:rPr>
          <w:rFonts w:eastAsia="Times New Roman"/>
          <w:sz w:val="24"/>
          <w:szCs w:val="20"/>
          <w:lang w:val="vi-VN"/>
        </w:rPr>
      </w:pPr>
      <w:r>
        <w:rPr>
          <w:rFonts w:eastAsia="Times New Roman"/>
          <w:i/>
          <w:sz w:val="24"/>
          <w:szCs w:val="20"/>
          <w:lang w:val="vi-VN"/>
        </w:rPr>
        <w:t xml:space="preserve">Luật Du lịch, </w:t>
      </w:r>
      <w:r>
        <w:rPr>
          <w:rFonts w:eastAsia="Times New Roman"/>
          <w:sz w:val="24"/>
          <w:szCs w:val="20"/>
          <w:lang w:val="vi-VN"/>
        </w:rPr>
        <w:t>số 09/2017/QH14, 2017.</w:t>
      </w:r>
    </w:p>
    <w:p w:rsidR="00C40A4F" w:rsidRDefault="00C40A4F" w:rsidP="00C40A4F">
      <w:pPr>
        <w:widowControl w:val="0"/>
        <w:numPr>
          <w:ilvl w:val="0"/>
          <w:numId w:val="1"/>
        </w:numPr>
        <w:autoSpaceDE w:val="0"/>
        <w:autoSpaceDN w:val="0"/>
        <w:spacing w:after="0" w:line="240" w:lineRule="auto"/>
        <w:ind w:left="284" w:hanging="284"/>
        <w:jc w:val="left"/>
        <w:rPr>
          <w:rFonts w:eastAsia="Times New Roman"/>
          <w:b/>
          <w:sz w:val="24"/>
          <w:szCs w:val="20"/>
          <w:lang w:val="vi-VN"/>
        </w:rPr>
      </w:pPr>
      <w:r>
        <w:rPr>
          <w:rFonts w:eastAsia="Times New Roman"/>
          <w:sz w:val="24"/>
          <w:szCs w:val="20"/>
          <w:lang w:val="vi-VN"/>
        </w:rPr>
        <w:t xml:space="preserve">Bộ Văn hóa, Thể thao và Du lịch, </w:t>
      </w:r>
      <w:r>
        <w:rPr>
          <w:rFonts w:eastAsia="Times New Roman"/>
          <w:i/>
          <w:sz w:val="24"/>
          <w:szCs w:val="20"/>
          <w:lang w:val="vi-VN"/>
        </w:rPr>
        <w:t>Thông tư số 06/2017/TT-BVHTTDL Quy định chi tiết một số điều của Luật Du lịch</w:t>
      </w:r>
      <w:r>
        <w:rPr>
          <w:rFonts w:eastAsia="Times New Roman"/>
          <w:sz w:val="24"/>
          <w:szCs w:val="20"/>
          <w:lang w:val="vi-VN"/>
        </w:rPr>
        <w:t>, ngày 15.12.2017</w:t>
      </w:r>
    </w:p>
    <w:p w:rsidR="00C40A4F" w:rsidRDefault="00C40A4F" w:rsidP="00C40A4F">
      <w:pPr>
        <w:widowControl w:val="0"/>
        <w:numPr>
          <w:ilvl w:val="0"/>
          <w:numId w:val="1"/>
        </w:numPr>
        <w:autoSpaceDE w:val="0"/>
        <w:autoSpaceDN w:val="0"/>
        <w:spacing w:after="0" w:line="240" w:lineRule="auto"/>
        <w:ind w:left="284" w:hanging="284"/>
        <w:jc w:val="left"/>
        <w:rPr>
          <w:rFonts w:eastAsia="Times New Roman"/>
          <w:b/>
          <w:sz w:val="24"/>
          <w:szCs w:val="20"/>
          <w:lang w:val="vi-VN"/>
        </w:rPr>
      </w:pPr>
      <w:r>
        <w:rPr>
          <w:rFonts w:eastAsia="Times New Roman"/>
          <w:sz w:val="24"/>
          <w:szCs w:val="20"/>
          <w:lang w:val="vi-VN"/>
        </w:rPr>
        <w:t xml:space="preserve">Uchenna, Kingsley &amp; Ugochukwu, &amp; Manu, Kingsley (2020), </w:t>
      </w:r>
      <w:r>
        <w:rPr>
          <w:rFonts w:eastAsia="Times New Roman"/>
          <w:i/>
          <w:sz w:val="24"/>
          <w:szCs w:val="20"/>
          <w:lang w:val="vi-VN"/>
        </w:rPr>
        <w:t>Importance of foreign language skills in the tourism sector</w:t>
      </w:r>
      <w:r>
        <w:rPr>
          <w:rFonts w:eastAsia="Times New Roman"/>
          <w:sz w:val="24"/>
          <w:szCs w:val="20"/>
          <w:lang w:val="vi-VN"/>
        </w:rPr>
        <w:t xml:space="preserve">. Truy cập </w:t>
      </w:r>
      <w:hyperlink w:history="1">
        <w:r>
          <w:rPr>
            <w:rFonts w:eastAsia="Times New Roman"/>
            <w:sz w:val="24"/>
            <w:szCs w:val="20"/>
            <w:u w:val="single"/>
            <w:lang w:val="vi-VN"/>
          </w:rPr>
          <w:t>https://www.researchgate.net/publication/342765649_IMPORTANCE_OF_FOREIGN_LANGUAGE_SKILLS_IN_THE_TOURISM_SECTOR</w:t>
        </w:r>
      </w:hyperlink>
      <w:r>
        <w:rPr>
          <w:rFonts w:eastAsia="Times New Roman"/>
          <w:sz w:val="24"/>
          <w:szCs w:val="20"/>
          <w:lang w:val="vi-VN"/>
        </w:rPr>
        <w:t xml:space="preserve"> ngày 03.2.2022.</w:t>
      </w:r>
    </w:p>
    <w:p w:rsidR="00C40A4F" w:rsidRDefault="00C40A4F" w:rsidP="00C40A4F">
      <w:pPr>
        <w:widowControl w:val="0"/>
        <w:numPr>
          <w:ilvl w:val="0"/>
          <w:numId w:val="1"/>
        </w:numPr>
        <w:autoSpaceDE w:val="0"/>
        <w:autoSpaceDN w:val="0"/>
        <w:spacing w:after="0" w:line="240" w:lineRule="auto"/>
        <w:ind w:left="284" w:hanging="284"/>
        <w:jc w:val="left"/>
        <w:rPr>
          <w:rFonts w:eastAsia="Times New Roman"/>
          <w:sz w:val="24"/>
          <w:szCs w:val="20"/>
          <w:lang w:val="vi-VN"/>
        </w:rPr>
      </w:pPr>
      <w:r>
        <w:rPr>
          <w:rFonts w:eastAsia="Times New Roman"/>
          <w:sz w:val="24"/>
          <w:szCs w:val="20"/>
          <w:lang w:val="vi-VN"/>
        </w:rPr>
        <w:t>Davies, J, A study of language skills in the leisure and tourism industry. Language Learning Journal, 21 (1), 2000, pp 66–71.</w:t>
      </w:r>
    </w:p>
    <w:p w:rsidR="00C40A4F" w:rsidRDefault="00C40A4F" w:rsidP="00C40A4F">
      <w:pPr>
        <w:widowControl w:val="0"/>
        <w:numPr>
          <w:ilvl w:val="0"/>
          <w:numId w:val="1"/>
        </w:numPr>
        <w:autoSpaceDE w:val="0"/>
        <w:autoSpaceDN w:val="0"/>
        <w:spacing w:after="0" w:line="240" w:lineRule="auto"/>
        <w:ind w:left="284" w:hanging="284"/>
        <w:jc w:val="left"/>
        <w:rPr>
          <w:rFonts w:eastAsia="Times New Roman"/>
          <w:sz w:val="24"/>
          <w:szCs w:val="20"/>
          <w:lang w:val="vi-VN"/>
        </w:rPr>
      </w:pPr>
      <w:r>
        <w:rPr>
          <w:rFonts w:eastAsia="Times New Roman"/>
          <w:sz w:val="24"/>
          <w:szCs w:val="20"/>
          <w:lang w:val="vi-VN"/>
        </w:rPr>
        <w:t xml:space="preserve">Blue, G. M. &amp; Harun, M. Hospitality language as a professional skill. </w:t>
      </w:r>
      <w:r>
        <w:rPr>
          <w:rFonts w:eastAsia="Times New Roman"/>
          <w:i/>
          <w:iCs/>
          <w:sz w:val="24"/>
          <w:szCs w:val="20"/>
          <w:lang w:val="vi-VN"/>
        </w:rPr>
        <w:t>English for specific purposes</w:t>
      </w:r>
      <w:r>
        <w:rPr>
          <w:rFonts w:eastAsia="Times New Roman"/>
          <w:sz w:val="24"/>
          <w:szCs w:val="20"/>
          <w:lang w:val="vi-VN"/>
        </w:rPr>
        <w:t>, 22(1), 2003, pp 73-91.</w:t>
      </w:r>
    </w:p>
    <w:p w:rsidR="00C40A4F" w:rsidRDefault="00C40A4F" w:rsidP="00C40A4F">
      <w:pPr>
        <w:spacing w:after="160" w:line="256" w:lineRule="auto"/>
        <w:jc w:val="left"/>
        <w:rPr>
          <w:rFonts w:eastAsia="Times New Roman"/>
          <w:b/>
          <w:iCs/>
          <w:caps/>
          <w:sz w:val="24"/>
          <w:szCs w:val="24"/>
          <w:lang w:val="x-none" w:eastAsia="x-none"/>
        </w:rPr>
      </w:pPr>
      <w:r>
        <w:rPr>
          <w:rFonts w:eastAsia="Times New Roman"/>
          <w:b/>
          <w:iCs/>
          <w:caps/>
          <w:sz w:val="24"/>
          <w:szCs w:val="24"/>
          <w:lang w:val="x-none" w:eastAsia="x-none"/>
        </w:rPr>
        <w:br w:type="page"/>
      </w:r>
    </w:p>
    <w:p w:rsidR="00EB5AB5" w:rsidRDefault="00EB5AB5">
      <w:bookmarkStart w:id="1" w:name="_GoBack"/>
      <w:bookmarkEnd w:id="1"/>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E2856"/>
    <w:multiLevelType w:val="multilevel"/>
    <w:tmpl w:val="2ADE0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4F"/>
    <w:rsid w:val="006F23EF"/>
    <w:rsid w:val="00C40A4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E869A-E87F-4AB8-9B49-F57098D9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A4F"/>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2026-06-27T15:27:00Z</dcterms:created>
  <dcterms:modified xsi:type="dcterms:W3CDTF">2026-06-27T15:27:00Z</dcterms:modified>
</cp:coreProperties>
</file>